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Директор  ГАПОУ </w:t>
      </w: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СО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B0660F" w:rsidRPr="00B0660F" w:rsidRDefault="00F32A49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«______»_____________2022</w:t>
      </w:r>
      <w:r w:rsidR="00B0660F"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B0660F" w:rsidRPr="00B0660F" w:rsidRDefault="00B0660F" w:rsidP="00B0660F">
      <w:pPr>
        <w:tabs>
          <w:tab w:val="left" w:pos="8595"/>
        </w:tabs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107B93" w:rsidRDefault="00BC5CB8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ДПВ 02</w:t>
      </w:r>
      <w:r w:rsidR="00107B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Черчение</w:t>
      </w:r>
    </w:p>
    <w:p w:rsid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76A68" w:rsidRPr="00B0660F" w:rsidRDefault="00A76A68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7103E7" w:rsidRDefault="007103E7" w:rsidP="007103E7">
      <w:pPr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03E7">
        <w:rPr>
          <w:rFonts w:ascii="Times New Roman" w:eastAsia="Calibri" w:hAnsi="Times New Roman" w:cs="Times New Roman"/>
          <w:sz w:val="28"/>
          <w:szCs w:val="28"/>
          <w:lang w:eastAsia="ru-RU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10 месяцев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C5CB8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2023</w:t>
      </w:r>
    </w:p>
    <w:p w:rsidR="00B0660F" w:rsidRPr="00B0660F" w:rsidRDefault="00B0660F" w:rsidP="007B12C8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</w:t>
      </w:r>
      <w:r w:rsidR="00BB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программа учебной дисциплины </w:t>
      </w:r>
      <w:r w:rsid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</w:t>
      </w:r>
      <w:r w:rsid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7AC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Черчение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в соответствии с требованиями ФГОС среднего профессионального образования 13.02.11 Техническая эксплуатация и обслуживание электрического и электромеханического оборудования (по отраслям), утверждённого  приказом Министерства образования и науки РФ от 9 декабря 2016 г. N 1547, ФГОС СОО, утвержденного приказом Министерства образования и науки РФ от 7 декабря 2017 г. № 1196 (с изменениями на 12</w:t>
      </w:r>
      <w:proofErr w:type="gramEnd"/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августа 2022 года)</w:t>
      </w:r>
    </w:p>
    <w:p w:rsidR="00B0660F" w:rsidRPr="00B0660F" w:rsidRDefault="00B0660F" w:rsidP="00B0660F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B0660F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B0660F">
      <w:pPr>
        <w:widowControl w:val="0"/>
        <w:tabs>
          <w:tab w:val="left" w:pos="0"/>
        </w:tabs>
        <w:suppressAutoHyphens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B0660F" w:rsidRPr="00B0660F" w:rsidRDefault="00B0660F" w:rsidP="00E66DE2">
      <w:pPr>
        <w:ind w:left="0" w:firstLine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8E5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r w:rsidR="00823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Липина И.Г., преподаватель ГАПОУ СО «НТСК»</w:t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B0660F" w:rsidRPr="00B0660F" w:rsidTr="00803AE5">
        <w:trPr>
          <w:trHeight w:val="372"/>
        </w:trPr>
        <w:tc>
          <w:tcPr>
            <w:tcW w:w="4609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B0660F" w:rsidRPr="00B0660F" w:rsidRDefault="00BC5CB8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«_____»___________2023</w:t>
            </w:r>
            <w:r w:rsidR="00B0660F"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</w:t>
            </w:r>
            <w:r w:rsidR="00BC5CB8">
              <w:rPr>
                <w:rFonts w:ascii="Times New Roman" w:eastAsia="Calibri" w:hAnsi="Times New Roman" w:cs="Times New Roman"/>
                <w:sz w:val="28"/>
                <w:szCs w:val="28"/>
              </w:rPr>
              <w:t>023</w:t>
            </w: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0660F" w:rsidRPr="00B0660F" w:rsidSect="00803AE5">
          <w:headerReference w:type="default" r:id="rId9"/>
          <w:footerReference w:type="default" r:id="rId10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0660F" w:rsidRPr="00B0660F" w:rsidSect="00803AE5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B0660F" w:rsidRPr="00B0660F" w:rsidRDefault="00B0660F" w:rsidP="007B12C8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8"/>
        <w:gridCol w:w="1903"/>
      </w:tblGrid>
      <w:tr w:rsidR="00B0660F" w:rsidRPr="00B0660F" w:rsidTr="00803AE5">
        <w:tc>
          <w:tcPr>
            <w:tcW w:w="7668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c>
          <w:tcPr>
            <w:tcW w:w="7668" w:type="dxa"/>
          </w:tcPr>
          <w:p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rPr>
          <w:trHeight w:val="670"/>
        </w:trPr>
        <w:tc>
          <w:tcPr>
            <w:tcW w:w="7668" w:type="dxa"/>
          </w:tcPr>
          <w:p w:rsidR="00B0660F" w:rsidRPr="00B0660F" w:rsidRDefault="00B0660F" w:rsidP="00B0660F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B066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rPr>
          <w:trHeight w:val="699"/>
        </w:trPr>
        <w:tc>
          <w:tcPr>
            <w:tcW w:w="7668" w:type="dxa"/>
          </w:tcPr>
          <w:p w:rsidR="00B0660F" w:rsidRPr="00B0660F" w:rsidRDefault="00B0660F" w:rsidP="00B0660F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:rsidR="00B0660F" w:rsidRPr="00B0660F" w:rsidRDefault="00B0660F" w:rsidP="00B066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7B12C8" w:rsidRPr="007B12C8" w:rsidRDefault="00BC5CB8" w:rsidP="007B12C8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>
        <w:rPr>
          <w:rFonts w:ascii="Times New Roman" w:eastAsia="Calibri" w:hAnsi="Times New Roman" w:cs="Times New Roman"/>
          <w:sz w:val="32"/>
          <w:szCs w:val="28"/>
          <w:lang w:eastAsia="ru-RU"/>
        </w:rPr>
        <w:t>ДПВ 02</w:t>
      </w:r>
      <w:r w:rsidR="007B12C8" w:rsidRPr="007B12C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2"/>
          <w:szCs w:val="28"/>
          <w:lang w:eastAsia="ru-RU"/>
        </w:rPr>
        <w:t>Черчение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B0660F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B0660F" w:rsidRPr="00B0660F" w:rsidRDefault="00B0660F" w:rsidP="00B0660F">
      <w:pPr>
        <w:autoSpaceDE w:val="0"/>
        <w:autoSpaceDN w:val="0"/>
        <w:adjustRightInd w:val="0"/>
        <w:ind w:left="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 Черчение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3EDB" w:rsidRPr="00223EDB">
        <w:rPr>
          <w:rFonts w:ascii="Times New Roman" w:eastAsia="Times New Roman" w:hAnsi="Times New Roman" w:cs="Times New Roman"/>
          <w:sz w:val="28"/>
          <w:szCs w:val="28"/>
          <w:lang w:eastAsia="ru-RU"/>
        </w:rPr>
        <w:t>13.02.11 Техническая эксплуатация и обслуживание электрического и электромеханического оборудования (по отраслям)</w:t>
      </w:r>
      <w:r w:rsidR="007534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B0660F" w:rsidRPr="00B0660F" w:rsidRDefault="00B0660F" w:rsidP="00B0660F">
      <w:pPr>
        <w:tabs>
          <w:tab w:val="left" w:pos="48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 Черчение</w:t>
      </w:r>
      <w:r w:rsid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и является общей для включения.</w:t>
      </w:r>
    </w:p>
    <w:p w:rsidR="00B0660F" w:rsidRPr="00B0660F" w:rsidRDefault="00B0660F" w:rsidP="00B0660F">
      <w:pPr>
        <w:tabs>
          <w:tab w:val="left" w:pos="548"/>
        </w:tabs>
        <w:ind w:left="0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учебной дисциплины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 Черчение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достижение студентами следующих </w:t>
      </w:r>
      <w:r w:rsidRPr="00B0660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результатов: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260"/>
        <w:gridCol w:w="3793"/>
      </w:tblGrid>
      <w:tr w:rsidR="00B0660F" w:rsidRPr="00B0660F" w:rsidTr="00733079">
        <w:trPr>
          <w:trHeight w:val="491"/>
        </w:trPr>
        <w:tc>
          <w:tcPr>
            <w:tcW w:w="2518" w:type="dxa"/>
            <w:shd w:val="clear" w:color="auto" w:fill="auto"/>
            <w:hideMark/>
          </w:tcPr>
          <w:p w:rsidR="00B0660F" w:rsidRPr="00B0660F" w:rsidRDefault="00BC5CB8" w:rsidP="00EE4F40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C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3260" w:type="dxa"/>
            <w:shd w:val="clear" w:color="auto" w:fill="auto"/>
            <w:hideMark/>
          </w:tcPr>
          <w:p w:rsidR="00B0660F" w:rsidRPr="00B0660F" w:rsidRDefault="00BC5CB8" w:rsidP="00EE4F40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общих</w:t>
            </w:r>
            <w:r w:rsidR="00B0660F" w:rsidRPr="00B066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793" w:type="dxa"/>
            <w:shd w:val="clear" w:color="auto" w:fill="auto"/>
            <w:hideMark/>
          </w:tcPr>
          <w:p w:rsidR="00B0660F" w:rsidRPr="00B0660F" w:rsidRDefault="00B0660F" w:rsidP="00EE4F40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предметных</w:t>
            </w:r>
            <w:r w:rsidRPr="00B066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</w:tc>
      </w:tr>
      <w:tr w:rsidR="00790972" w:rsidRPr="00B0660F" w:rsidTr="00733079">
        <w:trPr>
          <w:trHeight w:val="212"/>
        </w:trPr>
        <w:tc>
          <w:tcPr>
            <w:tcW w:w="2518" w:type="dxa"/>
            <w:shd w:val="clear" w:color="auto" w:fill="auto"/>
          </w:tcPr>
          <w:p w:rsidR="00790972" w:rsidRPr="006C62E4" w:rsidRDefault="00BC5CB8" w:rsidP="00BC5C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C5CB8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End"/>
            <w:r w:rsidRPr="00BC5CB8">
              <w:rPr>
                <w:rFonts w:ascii="Times New Roman" w:hAnsi="Times New Roman" w:cs="Times New Roman"/>
                <w:sz w:val="24"/>
                <w:szCs w:val="28"/>
              </w:rPr>
              <w:t xml:space="preserve"> 01. Выбирать способы решения задач профессиональной деятельности приме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нительно к различным контекстам</w:t>
            </w:r>
          </w:p>
        </w:tc>
        <w:tc>
          <w:tcPr>
            <w:tcW w:w="3260" w:type="dxa"/>
            <w:shd w:val="clear" w:color="auto" w:fill="auto"/>
          </w:tcPr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выявление причинно-следственных связей;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поиск аналогов в науке и технике;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развитие критического мышления, способности аргументировать свою точку зрения;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исследовательских, коммуникативных и информационных умений;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использование анализа, синтеза, сравнения, обобщения, систематизации;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определение целей и задач учебной деятельности;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выбор средств реализации целей и задач и их применение на практике;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самостоятельную оценку достигнутых результатов.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мировоззрения, целостного представления о мире и формах технического творчества;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развитие умений и навыков познания и самопознания;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накопление опыта графической деятельности;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формирование творческого отношения к проблемам;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развитие образного мышления и освоение способов творческого самовыражения личности;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гармонизацию интеллектуального и эмоционального развития личности;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подготовку к осознанному выбору индивидуальной образовательной или профессиональной траектории.</w:t>
            </w:r>
          </w:p>
          <w:p w:rsidR="00790972" w:rsidRPr="006C62E4" w:rsidRDefault="00790972" w:rsidP="00EE4F40">
            <w:pPr>
              <w:autoSpaceDE w:val="0"/>
              <w:autoSpaceDN w:val="0"/>
              <w:adjustRightInd w:val="0"/>
              <w:spacing w:line="240" w:lineRule="auto"/>
              <w:ind w:firstLine="33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793" w:type="dxa"/>
            <w:shd w:val="clear" w:color="auto" w:fill="auto"/>
          </w:tcPr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изучение объектов и явлений науки и техники;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восприятие смысла (концепции, специфики) графических изображений (чертежей);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представление места и роли инженерной графики в развитии культуры, в жизни человека и общества;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представление системы общечеловеческих ценностей, ориентацию в системе моральных норм и ценностей;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 xml:space="preserve">усвоение особенностей языка разных видов графики и технических средств изображения; понимание </w:t>
            </w: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условности языка графических изображений (чертежей);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различение изученных видов графических изображений, определение их взаимосвязей;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классификацию изученных объектов и явлений науки и техники; структурирование изученного материала, информации, полученной из различных источников;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осознание ценности и места технического творчества и инженерной графики в развитии общества, проявление устойчивого интереса к освоению новых технических средств и технологий;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уважение и осознание ценности технической культуры других народов, освоение их технических достижений;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коммуникативной, информационной компетентности;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описание графических изображений с использованием специальной терминологии; высказывание собственного мнения о правильности графических изображений; овладение графической грамотностью;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развитие индивидуальных творческих навыков, расширение кругозора;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умение видеть ассоциативные связи и осознавать их роль в творческой деятельности;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реализацию творческого потенциала; применение различных графических материалов;</w:t>
            </w:r>
          </w:p>
          <w:p w:rsidR="00790972" w:rsidRPr="00890E7E" w:rsidRDefault="00790972" w:rsidP="00890E7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использование знаний и технических средств инженерной графики в собственном творчестве.</w:t>
            </w:r>
          </w:p>
        </w:tc>
      </w:tr>
    </w:tbl>
    <w:p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sectPr w:rsidR="00B0660F" w:rsidRPr="00B0660F" w:rsidSect="00803AE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B0660F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B0660F" w:rsidRPr="00B0660F" w:rsidRDefault="00B0660F" w:rsidP="00B0660F">
      <w:pPr>
        <w:suppressAutoHyphens/>
        <w:spacing w:after="200" w:line="276" w:lineRule="auto"/>
        <w:ind w:left="0" w:firstLine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B0660F" w:rsidRPr="00890E7E" w:rsidTr="00803AE5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B0660F" w:rsidRPr="00890E7E" w:rsidTr="00803A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733079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</w:tr>
      <w:tr w:rsidR="00B0660F" w:rsidRPr="00890E7E" w:rsidTr="00803AE5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B0660F" w:rsidRPr="00890E7E" w:rsidTr="00803AE5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733079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66</w:t>
            </w:r>
          </w:p>
        </w:tc>
      </w:tr>
      <w:tr w:rsidR="00B0660F" w:rsidRPr="00890E7E" w:rsidTr="00803AE5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B0660F" w:rsidRPr="00890E7E" w:rsidTr="00803AE5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733079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B0660F" w:rsidRPr="00890E7E" w:rsidTr="00803AE5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B0660F" w:rsidRPr="00890E7E" w:rsidTr="00803AE5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733079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54</w:t>
            </w:r>
          </w:p>
        </w:tc>
      </w:tr>
      <w:tr w:rsidR="00733079" w:rsidRPr="00890E7E" w:rsidTr="00803AE5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733079" w:rsidRPr="00890E7E" w:rsidRDefault="00733079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33079" w:rsidRDefault="00733079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B0660F" w:rsidRPr="00890E7E" w:rsidTr="00803AE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</w:t>
            </w:r>
            <w:r w:rsidR="00CD5A60"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аттестация проводится в форме </w:t>
            </w:r>
            <w:r w:rsidR="00616139"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комплексного дифференцированного </w:t>
            </w: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зачета </w:t>
            </w:r>
          </w:p>
        </w:tc>
      </w:tr>
    </w:tbl>
    <w:p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B0660F" w:rsidRPr="00B0660F" w:rsidSect="00803AE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дисциплины  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r w:rsidR="00D62DDB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Основы научных знаний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8001"/>
        <w:gridCol w:w="993"/>
        <w:gridCol w:w="2239"/>
      </w:tblGrid>
      <w:tr w:rsidR="003514F0" w:rsidRPr="003514F0" w:rsidTr="00A74654">
        <w:trPr>
          <w:trHeight w:val="20"/>
        </w:trPr>
        <w:tc>
          <w:tcPr>
            <w:tcW w:w="3334" w:type="dxa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514F0" w:rsidRPr="003514F0" w:rsidTr="00A74654">
        <w:trPr>
          <w:trHeight w:val="20"/>
        </w:trPr>
        <w:tc>
          <w:tcPr>
            <w:tcW w:w="3334" w:type="dxa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8200"/>
        <w:gridCol w:w="1943"/>
        <w:gridCol w:w="1990"/>
      </w:tblGrid>
      <w:tr w:rsidR="002402E1" w:rsidRPr="002402E1" w:rsidTr="00C904D5">
        <w:trPr>
          <w:trHeight w:val="473"/>
        </w:trPr>
        <w:tc>
          <w:tcPr>
            <w:tcW w:w="5000" w:type="pct"/>
            <w:gridSpan w:val="4"/>
            <w:shd w:val="clear" w:color="auto" w:fill="auto"/>
          </w:tcPr>
          <w:p w:rsidR="002402E1" w:rsidRPr="002402E1" w:rsidRDefault="002402E1" w:rsidP="00240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Стандарты единой системы конструкторской документации. </w:t>
            </w:r>
          </w:p>
        </w:tc>
      </w:tr>
      <w:tr w:rsidR="002402E1" w:rsidRPr="002402E1" w:rsidTr="00C904D5">
        <w:trPr>
          <w:trHeight w:val="325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чертежей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материала. 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6" w:type="pct"/>
            <w:vMerge w:val="restar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1-9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2.2. 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</w:t>
            </w:r>
          </w:p>
        </w:tc>
      </w:tr>
      <w:tr w:rsidR="002402E1" w:rsidRPr="002402E1" w:rsidTr="00C904D5">
        <w:trPr>
          <w:trHeight w:val="163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 задачи дисциплины. Правила оформления чертежей. Стандарты ЕСКД. Линии чертежа. Масштабы. Чертежный шрифт. Нанесение размеров.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63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правила оформления чертежей. Лекция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2402E1">
        <w:trPr>
          <w:trHeight w:val="203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1. «Линии чертежа». Вычерчивание линий различных типов.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2. «Чертежный шрифт». Написание прописных букв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2. «Чертежный шрифт». Написание строчных букв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основной надписи чертежа. Нанесение размеров на чертеже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1.2. Геометрические построения 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6" w:type="pct"/>
            <w:vMerge w:val="restar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1-9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2.2. 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</w:t>
            </w: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Графические построения и правила выполнения чертежей.</w:t>
            </w:r>
          </w:p>
        </w:tc>
        <w:tc>
          <w:tcPr>
            <w:tcW w:w="670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Деление окружностей на равные части. Лекция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Сопряжения. Лекция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45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3. «Деление окружности». Графические построения. Построение чертежа детали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11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3. «Деление окружности». Графические построения. Обводка.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2402E1">
        <w:trPr>
          <w:trHeight w:val="57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4. «Графические построения». Построение чертежа детали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№4. «Графические построения». Обводка чертежа, нанесение размеров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339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1.3.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Комплексные чертежи</w:t>
            </w: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 w:val="restar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1-9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2.2. 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</w:t>
            </w:r>
          </w:p>
        </w:tc>
      </w:tr>
      <w:tr w:rsidR="002402E1" w:rsidRPr="002402E1" w:rsidTr="00C904D5">
        <w:trPr>
          <w:trHeight w:val="14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проецирования. Ортогональное проецирование. Аксонометрические проекции. Комплексные чертежи. Изометрия модели. Технические рисунки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4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Проецирование предмета на три плоскости проекций</w:t>
            </w:r>
            <w:r w:rsidR="00E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05176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изометрии модели</w:t>
            </w:r>
            <w:r w:rsidR="00E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Лекция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5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4. «Комплексный чертеж по модели». Построение чертежа. Нанесение размеров, обводка чертежа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2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5. «Комплексный чертеж по аксонометрии». Построение чертежа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2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5. «Комплексный чертеж по аксонометрии». Нанесение размеров, обводка чертежа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6. «Комплексный чертеж по двум видам».  Построение третьего вида по двум данным видам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№6. «Комплексный чертеж по двум видам». Выполнение аксонометрических изображений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2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Аксонометрия окружности. Построение аксонометрических проекций тел вращения. Аксонометрия плоских фигур и плоскогранных тел.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7. «Технический рисунок»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1.4.</w:t>
            </w: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Геометрические тела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6" w:type="pct"/>
            <w:vMerge w:val="restar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1-9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2.2. 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2.3</w:t>
            </w: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Ортогональные и аксонометрические чертежи геометрических тел </w:t>
            </w:r>
          </w:p>
        </w:tc>
        <w:tc>
          <w:tcPr>
            <w:tcW w:w="670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Проекции геометрических поверхностей и тел. Многогранники.</w:t>
            </w:r>
            <w:r w:rsidR="00E05176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5176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Проекции геометрических поверхностей и тел. Тела вращения.</w:t>
            </w:r>
            <w:r w:rsidR="00E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Лекция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Графическая работа № 8 «Группа геометрических тел». Комплексный чертеж группы геометрических тел.   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2402E1">
        <w:trPr>
          <w:trHeight w:val="54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Графическая работа № 8 «Группа геометрических тел». Построение изометрического изображения. 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1.5. 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</w:t>
            </w: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6" w:type="pct"/>
            <w:vMerge w:val="restar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1-9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2.2. 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</w:t>
            </w:r>
          </w:p>
        </w:tc>
      </w:tr>
      <w:tr w:rsidR="002402E1" w:rsidRPr="002402E1" w:rsidTr="00C904D5">
        <w:trPr>
          <w:trHeight w:val="55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Изображения: виды, разрезы, сечения. Построение чертежа модели в аксонометрии с вырезом одной четверти. Сложные разрезы</w:t>
            </w:r>
          </w:p>
        </w:tc>
        <w:tc>
          <w:tcPr>
            <w:tcW w:w="670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371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uppressAutoHyphens/>
              <w:spacing w:line="276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на чертежах. Лекция.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30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простых разрезов. 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4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сложных разрезов.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9 «Изометрия с вырезом». Построение изометрии модели с вырезом четверти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9 «Изометрия с вырезом». Построение изометрии модели с вырезом четверти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сечений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10 «Сечение вала»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№11 «Ступенчатый разрез». Построение сложных разрезов.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№12 «Ломаный разрез». Построение сложных разрезов.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E05176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" w:type="pc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аттестация. Зачет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3644" w:type="pct"/>
            <w:gridSpan w:val="2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D76D63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="002402E1" w:rsidRPr="002402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6" w:type="pc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0312CB" w:rsidRDefault="000312CB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2E1" w:rsidRDefault="002402E1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0E0" w:rsidRDefault="001B20E0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804" w:rsidRPr="002E22FA" w:rsidRDefault="00907804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07804" w:rsidRPr="002E22FA" w:rsidSect="00803AE5">
          <w:pgSz w:w="16838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ind w:left="0" w:right="81" w:firstLine="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B0660F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B0660F" w:rsidRPr="00B0660F" w:rsidRDefault="00B0660F" w:rsidP="00B0660F">
      <w:p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изучается в кабинете русского языка и литературы.</w:t>
      </w:r>
    </w:p>
    <w:p w:rsidR="00B0660F" w:rsidRPr="00B0660F" w:rsidRDefault="00B0660F" w:rsidP="00B0660F">
      <w:pPr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«русского языка и литературы», оснащенный о</w:t>
      </w:r>
      <w:r w:rsidRPr="00B066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B0660F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имеет  печатные и/или электронные образовательные и информационные ресурсы, </w:t>
      </w: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Жарков, Н.В. 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AutoCAD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2017. Официальная русская версия. Эффективный самоучитель /  Н.В. Жарков.  - СПб.: Наука и техника, 2017 - 624с.: ил.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Муравьев, С.Н. Инженерная графика: учебник / С.Н.  Муравьев, Ф.И.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Пуйческу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Н.А.Чванова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М.: Издательский центр «Академия», 2014.-320с.: ил. 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Скобелева И.Ю., Ширшова И.А., Гареева Л.В., Князьков В.В. Инженерная графика </w:t>
      </w:r>
      <w:proofErr w:type="gramStart"/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:у</w:t>
      </w:r>
      <w:proofErr w:type="gramEnd"/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чеб. пособие / И.Ю. Скобелева[и др.]; НГТУ им. Р.Е. Алексеева. – Нижний Новгород, 2013.–189с. 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Томилова, С.В. Инженерная графика. Строительство: учебник / С.В.   Томилова. - М.: Издательский центр «Академия», 2015. - 336 с. 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Томилова, С.В. Инженерная графика в  строительстве. Практикум: учебное пособие для студ. учреждений СПО / С.В.  Томилова.- М.: Издательский центр «Академия», 2014. - 208 с.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Томилова, С.В. Начертательная геометрия. Строительство: учебник / С.В.  Томилова. - М.: Издательский центр «Академия», 2016. - 288 с.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Феофанов А.Н. Чтение рабочих чертежей: учебное пособие/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А.Н.Феофанов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Издательский центр «Академия», 2015. – 80с.</w:t>
      </w:r>
    </w:p>
    <w:p w:rsidR="00637685" w:rsidRPr="00DD2B74" w:rsidRDefault="00637685" w:rsidP="008753DA">
      <w:pPr>
        <w:ind w:left="0" w:firstLine="709"/>
        <w:rPr>
          <w:rFonts w:ascii="Times New Roman" w:hAnsi="Times New Roman"/>
          <w:bCs/>
          <w:color w:val="000000"/>
          <w:sz w:val="28"/>
          <w:szCs w:val="28"/>
        </w:rPr>
      </w:pPr>
    </w:p>
    <w:p w:rsidR="00B0660F" w:rsidRPr="00B0660F" w:rsidRDefault="00B0660F" w:rsidP="00B0660F">
      <w:pPr>
        <w:ind w:left="0"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 xml:space="preserve"> </w:t>
      </w:r>
    </w:p>
    <w:p w:rsidR="004462D7" w:rsidRPr="004462D7" w:rsidRDefault="004462D7" w:rsidP="004462D7">
      <w:p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2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0"/>
        <w:gridCol w:w="2978"/>
        <w:gridCol w:w="2231"/>
      </w:tblGrid>
      <w:tr w:rsidR="004462D7" w:rsidRPr="004462D7" w:rsidTr="005A65CD"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2D7" w:rsidRPr="004462D7" w:rsidRDefault="004462D7" w:rsidP="004462D7">
            <w:pPr>
              <w:widowControl w:val="0"/>
              <w:spacing w:line="276" w:lineRule="auto"/>
              <w:ind w:left="18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4462D7" w:rsidRPr="004462D7" w:rsidRDefault="004462D7" w:rsidP="004462D7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2D7" w:rsidRPr="004462D7" w:rsidRDefault="004462D7" w:rsidP="004462D7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2D7" w:rsidRPr="004462D7" w:rsidRDefault="004462D7" w:rsidP="004462D7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4462D7" w:rsidRPr="004462D7" w:rsidTr="005A65CD">
        <w:tc>
          <w:tcPr>
            <w:tcW w:w="2278" w:type="pct"/>
          </w:tcPr>
          <w:p w:rsidR="004462D7" w:rsidRPr="004462D7" w:rsidRDefault="004462D7" w:rsidP="004462D7">
            <w:pPr>
              <w:suppressAutoHyphens/>
              <w:spacing w:after="20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462D7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462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6" w:type="pct"/>
            <w:shd w:val="clear" w:color="auto" w:fill="auto"/>
          </w:tcPr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Тема 1.1. </w:t>
            </w:r>
            <w:bookmarkStart w:id="0" w:name="_GoBack"/>
            <w:bookmarkEnd w:id="0"/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1.4.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1.5. </w:t>
            </w:r>
          </w:p>
        </w:tc>
        <w:tc>
          <w:tcPr>
            <w:tcW w:w="1166" w:type="pct"/>
            <w:shd w:val="clear" w:color="auto" w:fill="auto"/>
          </w:tcPr>
          <w:p w:rsidR="004462D7" w:rsidRPr="004462D7" w:rsidRDefault="004462D7" w:rsidP="004462D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опрос, практические работы,</w:t>
            </w:r>
          </w:p>
          <w:p w:rsidR="004462D7" w:rsidRPr="004462D7" w:rsidRDefault="004462D7" w:rsidP="004462D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промежуточной аттестации</w:t>
            </w:r>
          </w:p>
        </w:tc>
      </w:tr>
    </w:tbl>
    <w:p w:rsidR="004462D7" w:rsidRPr="004462D7" w:rsidRDefault="004462D7" w:rsidP="004462D7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2D7" w:rsidRPr="004462D7" w:rsidRDefault="004462D7" w:rsidP="004462D7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4462D7" w:rsidRPr="004462D7" w:rsidRDefault="004462D7" w:rsidP="004462D7">
      <w:pPr>
        <w:ind w:left="0" w:firstLine="0"/>
        <w:jc w:val="left"/>
        <w:rPr>
          <w:rFonts w:ascii="Times New Roman" w:eastAsia="Calibri" w:hAnsi="Times New Roman" w:cs="Times New Roman"/>
          <w:sz w:val="24"/>
        </w:rPr>
      </w:pPr>
    </w:p>
    <w:p w:rsidR="00746216" w:rsidRDefault="00746216" w:rsidP="0044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851"/>
        <w:contextualSpacing/>
        <w:outlineLvl w:val="0"/>
      </w:pPr>
    </w:p>
    <w:sectPr w:rsidR="00746216" w:rsidSect="00803AE5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66B" w:rsidRDefault="0037566B">
      <w:pPr>
        <w:spacing w:line="240" w:lineRule="auto"/>
      </w:pPr>
      <w:r>
        <w:separator/>
      </w:r>
    </w:p>
  </w:endnote>
  <w:endnote w:type="continuationSeparator" w:id="0">
    <w:p w:rsidR="0037566B" w:rsidRDefault="003756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FFE" w:rsidRDefault="00261FFE">
    <w:pPr>
      <w:pStyle w:val="a5"/>
      <w:jc w:val="right"/>
    </w:pPr>
  </w:p>
  <w:p w:rsidR="00261FFE" w:rsidRDefault="00261F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66B" w:rsidRDefault="0037566B">
      <w:pPr>
        <w:spacing w:line="240" w:lineRule="auto"/>
      </w:pPr>
      <w:r>
        <w:separator/>
      </w:r>
    </w:p>
  </w:footnote>
  <w:footnote w:type="continuationSeparator" w:id="0">
    <w:p w:rsidR="0037566B" w:rsidRDefault="003756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1332502"/>
      <w:docPartObj>
        <w:docPartGallery w:val="Page Numbers (Top of Page)"/>
        <w:docPartUnique/>
      </w:docPartObj>
    </w:sdtPr>
    <w:sdtEndPr/>
    <w:sdtContent>
      <w:p w:rsidR="00261FFE" w:rsidRDefault="00261FF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2D7">
          <w:rPr>
            <w:noProof/>
          </w:rPr>
          <w:t>12</w:t>
        </w:r>
        <w:r>
          <w:fldChar w:fldCharType="end"/>
        </w:r>
      </w:p>
    </w:sdtContent>
  </w:sdt>
  <w:p w:rsidR="00261FFE" w:rsidRDefault="00261F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1"/>
  </w:num>
  <w:num w:numId="5">
    <w:abstractNumId w:val="7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BBD"/>
    <w:rsid w:val="000156B7"/>
    <w:rsid w:val="00027C5B"/>
    <w:rsid w:val="000312CB"/>
    <w:rsid w:val="0004367C"/>
    <w:rsid w:val="00093CD2"/>
    <w:rsid w:val="000A32EC"/>
    <w:rsid w:val="00107B93"/>
    <w:rsid w:val="0011574B"/>
    <w:rsid w:val="00183037"/>
    <w:rsid w:val="001A794F"/>
    <w:rsid w:val="001B20E0"/>
    <w:rsid w:val="001E6498"/>
    <w:rsid w:val="00203149"/>
    <w:rsid w:val="002078D8"/>
    <w:rsid w:val="00217EF3"/>
    <w:rsid w:val="00223EDB"/>
    <w:rsid w:val="00225663"/>
    <w:rsid w:val="002322C1"/>
    <w:rsid w:val="002402E1"/>
    <w:rsid w:val="00240D58"/>
    <w:rsid w:val="0024180E"/>
    <w:rsid w:val="0024602D"/>
    <w:rsid w:val="00261FFE"/>
    <w:rsid w:val="00296145"/>
    <w:rsid w:val="002B6466"/>
    <w:rsid w:val="002D0C6C"/>
    <w:rsid w:val="002D3F42"/>
    <w:rsid w:val="002E0093"/>
    <w:rsid w:val="002E22FA"/>
    <w:rsid w:val="003155A8"/>
    <w:rsid w:val="00324333"/>
    <w:rsid w:val="00326D7D"/>
    <w:rsid w:val="00332152"/>
    <w:rsid w:val="003425EC"/>
    <w:rsid w:val="003514F0"/>
    <w:rsid w:val="003714EA"/>
    <w:rsid w:val="0037566B"/>
    <w:rsid w:val="003B25CE"/>
    <w:rsid w:val="003B4E71"/>
    <w:rsid w:val="003C4F95"/>
    <w:rsid w:val="003C72D1"/>
    <w:rsid w:val="003D518B"/>
    <w:rsid w:val="00410B23"/>
    <w:rsid w:val="00437D22"/>
    <w:rsid w:val="00443712"/>
    <w:rsid w:val="004462D7"/>
    <w:rsid w:val="004601C0"/>
    <w:rsid w:val="00461E62"/>
    <w:rsid w:val="004628DD"/>
    <w:rsid w:val="00472BD8"/>
    <w:rsid w:val="004A2A2F"/>
    <w:rsid w:val="004B07C8"/>
    <w:rsid w:val="004D1358"/>
    <w:rsid w:val="004D6132"/>
    <w:rsid w:val="0052758A"/>
    <w:rsid w:val="005863C2"/>
    <w:rsid w:val="00613666"/>
    <w:rsid w:val="00616139"/>
    <w:rsid w:val="00620D08"/>
    <w:rsid w:val="0063133C"/>
    <w:rsid w:val="0063731B"/>
    <w:rsid w:val="00637685"/>
    <w:rsid w:val="006514DC"/>
    <w:rsid w:val="00656519"/>
    <w:rsid w:val="00667E6D"/>
    <w:rsid w:val="006929B4"/>
    <w:rsid w:val="006949A3"/>
    <w:rsid w:val="00697D50"/>
    <w:rsid w:val="006A56DD"/>
    <w:rsid w:val="006B7758"/>
    <w:rsid w:val="006C62E4"/>
    <w:rsid w:val="006E1BDE"/>
    <w:rsid w:val="00706F80"/>
    <w:rsid w:val="007103E7"/>
    <w:rsid w:val="007300F9"/>
    <w:rsid w:val="00733079"/>
    <w:rsid w:val="007374D7"/>
    <w:rsid w:val="007454A0"/>
    <w:rsid w:val="00746216"/>
    <w:rsid w:val="0075024D"/>
    <w:rsid w:val="007534C0"/>
    <w:rsid w:val="0076238C"/>
    <w:rsid w:val="00781BA9"/>
    <w:rsid w:val="00783520"/>
    <w:rsid w:val="0078378F"/>
    <w:rsid w:val="00790972"/>
    <w:rsid w:val="00794472"/>
    <w:rsid w:val="007B12C8"/>
    <w:rsid w:val="007F72F7"/>
    <w:rsid w:val="00803AE5"/>
    <w:rsid w:val="00811A3A"/>
    <w:rsid w:val="00817355"/>
    <w:rsid w:val="008238E5"/>
    <w:rsid w:val="0083242E"/>
    <w:rsid w:val="008429F2"/>
    <w:rsid w:val="00856631"/>
    <w:rsid w:val="00863D61"/>
    <w:rsid w:val="008753DA"/>
    <w:rsid w:val="00890E7E"/>
    <w:rsid w:val="008A68D0"/>
    <w:rsid w:val="008B6B6D"/>
    <w:rsid w:val="008C73E0"/>
    <w:rsid w:val="008D3AA6"/>
    <w:rsid w:val="008E301E"/>
    <w:rsid w:val="008E34D4"/>
    <w:rsid w:val="009077FD"/>
    <w:rsid w:val="00907804"/>
    <w:rsid w:val="00912BD0"/>
    <w:rsid w:val="00915083"/>
    <w:rsid w:val="00924A5F"/>
    <w:rsid w:val="00944BFC"/>
    <w:rsid w:val="009734E1"/>
    <w:rsid w:val="009806E3"/>
    <w:rsid w:val="00984663"/>
    <w:rsid w:val="009B77DF"/>
    <w:rsid w:val="009B7BBD"/>
    <w:rsid w:val="009D7AFB"/>
    <w:rsid w:val="009E4AA7"/>
    <w:rsid w:val="00A76A68"/>
    <w:rsid w:val="00A817B7"/>
    <w:rsid w:val="00A901CA"/>
    <w:rsid w:val="00AF26BB"/>
    <w:rsid w:val="00AF5961"/>
    <w:rsid w:val="00B0660F"/>
    <w:rsid w:val="00B50ADF"/>
    <w:rsid w:val="00B61DF7"/>
    <w:rsid w:val="00B77FD2"/>
    <w:rsid w:val="00BB7AC4"/>
    <w:rsid w:val="00BC5CB8"/>
    <w:rsid w:val="00BD7169"/>
    <w:rsid w:val="00C00CF2"/>
    <w:rsid w:val="00C1148C"/>
    <w:rsid w:val="00C22CB6"/>
    <w:rsid w:val="00C8516D"/>
    <w:rsid w:val="00CB464E"/>
    <w:rsid w:val="00CD5A60"/>
    <w:rsid w:val="00D02FF2"/>
    <w:rsid w:val="00D20AC8"/>
    <w:rsid w:val="00D237C8"/>
    <w:rsid w:val="00D359B8"/>
    <w:rsid w:val="00D550E9"/>
    <w:rsid w:val="00D62DDB"/>
    <w:rsid w:val="00D76D63"/>
    <w:rsid w:val="00D86501"/>
    <w:rsid w:val="00E05176"/>
    <w:rsid w:val="00E32C3A"/>
    <w:rsid w:val="00E342F2"/>
    <w:rsid w:val="00E66DE2"/>
    <w:rsid w:val="00E66E66"/>
    <w:rsid w:val="00E83C86"/>
    <w:rsid w:val="00E93CD7"/>
    <w:rsid w:val="00EC4794"/>
    <w:rsid w:val="00EE4DFE"/>
    <w:rsid w:val="00EE4F40"/>
    <w:rsid w:val="00F21146"/>
    <w:rsid w:val="00F32A49"/>
    <w:rsid w:val="00F579CB"/>
    <w:rsid w:val="00F605F4"/>
    <w:rsid w:val="00F60FF5"/>
    <w:rsid w:val="00F63503"/>
    <w:rsid w:val="00F6423D"/>
    <w:rsid w:val="00F732D6"/>
    <w:rsid w:val="00FA239B"/>
    <w:rsid w:val="00FA25D5"/>
    <w:rsid w:val="00FC0C3D"/>
    <w:rsid w:val="00FC6272"/>
    <w:rsid w:val="00FD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660F"/>
  </w:style>
  <w:style w:type="paragraph" w:styleId="a5">
    <w:name w:val="footer"/>
    <w:basedOn w:val="a"/>
    <w:link w:val="a6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660F"/>
  </w:style>
  <w:style w:type="table" w:customStyle="1" w:styleId="1">
    <w:name w:val="Сетка таблицы1"/>
    <w:basedOn w:val="a1"/>
    <w:next w:val="a7"/>
    <w:rsid w:val="00B0660F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B0660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7"/>
    <w:rsid w:val="002E22FA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rsid w:val="008429F2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637685"/>
    <w:rPr>
      <w:color w:val="0563C1" w:themeColor="hyperlink"/>
      <w:u w:val="single"/>
    </w:rPr>
  </w:style>
  <w:style w:type="character" w:customStyle="1" w:styleId="c4">
    <w:name w:val="c4"/>
    <w:basedOn w:val="a0"/>
    <w:rsid w:val="0063133C"/>
  </w:style>
  <w:style w:type="table" w:customStyle="1" w:styleId="3">
    <w:name w:val="Сетка таблицы3"/>
    <w:basedOn w:val="a1"/>
    <w:next w:val="a7"/>
    <w:rsid w:val="00183037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660F"/>
  </w:style>
  <w:style w:type="paragraph" w:styleId="a5">
    <w:name w:val="footer"/>
    <w:basedOn w:val="a"/>
    <w:link w:val="a6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660F"/>
  </w:style>
  <w:style w:type="table" w:customStyle="1" w:styleId="1">
    <w:name w:val="Сетка таблицы1"/>
    <w:basedOn w:val="a1"/>
    <w:next w:val="a7"/>
    <w:rsid w:val="00B0660F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B0660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7"/>
    <w:rsid w:val="002E22FA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rsid w:val="008429F2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637685"/>
    <w:rPr>
      <w:color w:val="0563C1" w:themeColor="hyperlink"/>
      <w:u w:val="single"/>
    </w:rPr>
  </w:style>
  <w:style w:type="character" w:customStyle="1" w:styleId="c4">
    <w:name w:val="c4"/>
    <w:basedOn w:val="a0"/>
    <w:rsid w:val="0063133C"/>
  </w:style>
  <w:style w:type="table" w:customStyle="1" w:styleId="3">
    <w:name w:val="Сетка таблицы3"/>
    <w:basedOn w:val="a1"/>
    <w:next w:val="a7"/>
    <w:rsid w:val="00183037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9B890-E312-45AB-BF4B-5EEB55791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1784</Words>
  <Characters>10173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</cp:lastModifiedBy>
  <cp:revision>94</cp:revision>
  <dcterms:created xsi:type="dcterms:W3CDTF">2021-08-31T10:31:00Z</dcterms:created>
  <dcterms:modified xsi:type="dcterms:W3CDTF">2023-06-17T16:10:00Z</dcterms:modified>
</cp:coreProperties>
</file>